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9"/>
        <w:gridCol w:w="2551"/>
        <w:gridCol w:w="8328"/>
      </w:tblGrid>
      <w:tr w:rsidR="009F29FE" w:rsidRPr="0055187F" w:rsidTr="0055187F">
        <w:trPr>
          <w:trHeight w:val="30"/>
          <w:tblCellSpacing w:w="0" w:type="auto"/>
        </w:trPr>
        <w:tc>
          <w:tcPr>
            <w:tcW w:w="1117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2E196C" w:rsidRDefault="002E196C" w:rsidP="002E196C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2E196C">
              <w:rPr>
                <w:b/>
                <w:color w:val="000000"/>
                <w:sz w:val="20"/>
                <w:szCs w:val="20"/>
                <w:lang w:val="ru-RU"/>
              </w:rPr>
              <w:t>Г</w:t>
            </w:r>
            <w:r w:rsidR="009F29FE" w:rsidRPr="002E196C">
              <w:rPr>
                <w:b/>
                <w:color w:val="000000"/>
                <w:sz w:val="20"/>
                <w:szCs w:val="20"/>
                <w:lang w:val="ru-RU"/>
              </w:rPr>
              <w:t>осударственн</w:t>
            </w:r>
            <w:r w:rsidRPr="002E196C">
              <w:rPr>
                <w:b/>
                <w:color w:val="000000"/>
                <w:sz w:val="20"/>
                <w:szCs w:val="20"/>
                <w:lang w:val="ru-RU"/>
              </w:rPr>
              <w:t>ая</w:t>
            </w:r>
            <w:r w:rsidR="009F29FE" w:rsidRPr="002E196C">
              <w:rPr>
                <w:b/>
                <w:color w:val="000000"/>
                <w:sz w:val="20"/>
                <w:szCs w:val="20"/>
                <w:lang w:val="ru-RU"/>
              </w:rPr>
              <w:t xml:space="preserve"> услуг</w:t>
            </w:r>
            <w:r w:rsidRPr="002E196C">
              <w:rPr>
                <w:b/>
                <w:color w:val="000000"/>
                <w:sz w:val="20"/>
                <w:szCs w:val="20"/>
                <w:lang w:val="ru-RU"/>
              </w:rPr>
              <w:t>а</w:t>
            </w:r>
            <w:r w:rsidR="009F29FE" w:rsidRPr="002E196C">
              <w:rPr>
                <w:b/>
                <w:color w:val="000000"/>
                <w:sz w:val="20"/>
                <w:szCs w:val="20"/>
                <w:lang w:val="ru-RU"/>
              </w:rPr>
              <w:t xml:space="preserve"> "Выдача справки лицам, не завершившим техническое и профессиональное, </w:t>
            </w:r>
            <w:proofErr w:type="spellStart"/>
            <w:r w:rsidR="009F29FE" w:rsidRPr="002E196C">
              <w:rPr>
                <w:b/>
                <w:color w:val="000000"/>
                <w:sz w:val="20"/>
                <w:szCs w:val="20"/>
                <w:lang w:val="ru-RU"/>
              </w:rPr>
              <w:t>послесреднее</w:t>
            </w:r>
            <w:proofErr w:type="spellEnd"/>
            <w:r w:rsidR="009F29FE" w:rsidRPr="002E196C">
              <w:rPr>
                <w:b/>
                <w:color w:val="000000"/>
                <w:sz w:val="20"/>
                <w:szCs w:val="20"/>
                <w:lang w:val="ru-RU"/>
              </w:rPr>
              <w:t xml:space="preserve"> образование"</w:t>
            </w:r>
          </w:p>
        </w:tc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E9044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КГКП </w:t>
            </w:r>
            <w:r w:rsidRPr="00E9044E">
              <w:rPr>
                <w:rFonts w:eastAsia="Calibri"/>
                <w:sz w:val="20"/>
                <w:szCs w:val="20"/>
                <w:lang w:val="ru-RU" w:eastAsia="zh-CN"/>
              </w:rPr>
              <w:t>«Денисовский  профессионально - технический колледж» Управления образования  акимата  Костанайской области</w:t>
            </w:r>
            <w:r>
              <w:rPr>
                <w:rFonts w:eastAsia="Calibri"/>
                <w:sz w:val="20"/>
                <w:szCs w:val="20"/>
                <w:lang w:val="ru-RU" w:eastAsia="zh-CN"/>
              </w:rPr>
              <w:t xml:space="preserve"> (далее </w:t>
            </w:r>
            <w:r w:rsidRPr="00E9044E">
              <w:rPr>
                <w:rFonts w:eastAsia="Calibri"/>
                <w:color w:val="FF0000"/>
                <w:sz w:val="20"/>
                <w:szCs w:val="20"/>
                <w:lang w:val="ru-RU" w:eastAsia="zh-CN"/>
              </w:rPr>
              <w:t>Денисовский колледж</w:t>
            </w:r>
            <w:r>
              <w:rPr>
                <w:rFonts w:eastAsia="Calibri"/>
                <w:sz w:val="20"/>
                <w:szCs w:val="20"/>
                <w:lang w:val="ru-RU" w:eastAsia="zh-CN"/>
              </w:rPr>
              <w:t>)</w:t>
            </w:r>
          </w:p>
        </w:tc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0" w:name="z190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r w:rsidR="00E9044E" w:rsidRPr="00E9044E">
              <w:rPr>
                <w:rFonts w:eastAsia="Calibri"/>
                <w:color w:val="FF0000"/>
                <w:sz w:val="20"/>
                <w:szCs w:val="20"/>
                <w:lang w:val="ru-RU" w:eastAsia="zh-CN"/>
              </w:rPr>
              <w:t>Денисовский колледж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t>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  <w:bookmarkEnd w:id="0"/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1" w:name="z191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1) со дня сдачи документов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, в Государственную корпорацию по месту нахождения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– 3 рабочих дня, не по месту нахождения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– 8 рабочих дней.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обеспечивает доставку результата государственной услуги в Государственную корпорацию не </w:t>
            </w:r>
            <w:proofErr w:type="gramStart"/>
            <w:r w:rsidRPr="00E9044E">
              <w:rPr>
                <w:color w:val="000000"/>
                <w:sz w:val="20"/>
                <w:szCs w:val="20"/>
                <w:lang w:val="ru-RU"/>
              </w:rPr>
              <w:t>позднее</w:t>
            </w:r>
            <w:proofErr w:type="gram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чем за сутки до истечения срока оказания государственной услуги;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– 20 минут, в Государственную корпорацию – 15 минут;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услугодателем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1"/>
      </w:tr>
      <w:tr w:rsidR="009F29FE" w:rsidRPr="00E9044E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оказания</w:t>
            </w:r>
            <w:proofErr w:type="spellEnd"/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Бумажная</w:t>
            </w:r>
            <w:proofErr w:type="spellEnd"/>
          </w:p>
        </w:tc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Выдача справки лицам, не завершившим техническое и профессиональное,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послесреднее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образование, по форме, утвержденной приказом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9F29FE" w:rsidRPr="00E9044E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График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2" w:name="z194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2E196C">
              <w:rPr>
                <w:color w:val="FF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2E196C"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с 9:00 до 18:00 часов с перерывом на обед с 13:00 до 14:00 часов;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>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Государственная </w:t>
            </w:r>
            <w:proofErr w:type="gramStart"/>
            <w:r w:rsidRPr="00E9044E">
              <w:rPr>
                <w:color w:val="000000"/>
                <w:sz w:val="20"/>
                <w:szCs w:val="20"/>
                <w:lang w:val="ru-RU"/>
              </w:rPr>
              <w:t>услуга</w:t>
            </w:r>
            <w:proofErr w:type="gram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оказывается по выбору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>Адреса мест оказания государственной услуги размещены на: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Министерства: </w:t>
            </w:r>
            <w:r w:rsidRPr="00E9044E">
              <w:rPr>
                <w:color w:val="000000"/>
                <w:sz w:val="20"/>
                <w:szCs w:val="20"/>
              </w:rPr>
              <w:t>www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gov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Государственной корпорации: </w:t>
            </w:r>
            <w:r w:rsidRPr="00E9044E">
              <w:rPr>
                <w:color w:val="000000"/>
                <w:sz w:val="20"/>
                <w:szCs w:val="20"/>
              </w:rPr>
              <w:t>www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gov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4</w:t>
            </w:r>
            <w:r w:rsidRPr="00E9044E">
              <w:rPr>
                <w:color w:val="000000"/>
                <w:sz w:val="20"/>
                <w:szCs w:val="20"/>
              </w:rPr>
              <w:t>c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2"/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E9044E">
              <w:rPr>
                <w:color w:val="000000"/>
                <w:sz w:val="20"/>
                <w:szCs w:val="20"/>
              </w:rPr>
              <w:t>Перечень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3" w:name="z199"/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: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1) заявление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послесреднее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образования по форме согласно приложению 1 к настоящим Правилам;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>2) документ, удостоверяющий личность (оригинал требуется для идентификации).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>В Государственную корпорацию: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1) заявление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послесреднее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образования по форме согласно приложению 1 к настоящим Правилам;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2) документ, удостоверяющий личность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(требуется для идентификации 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lastRenderedPageBreak/>
              <w:t>личности).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Работник Государственной корпорации получает согласие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При приеме документов через Государственную корпорацию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услугополучателю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выдается расписка о приеме соответствующих документов.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>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для дальнейшего хранения. При обращении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услугополучателю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3"/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9044E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4" w:name="z209"/>
            <w:proofErr w:type="gramStart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2) несоответствие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proofErr w:type="gramEnd"/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3) в отношении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4"/>
      </w:tr>
      <w:tr w:rsidR="009F29FE" w:rsidRPr="0055187F" w:rsidTr="0055187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E9044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E9044E">
              <w:rPr>
                <w:color w:val="000000"/>
                <w:sz w:val="20"/>
                <w:szCs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8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E9044E" w:rsidRDefault="009F29FE" w:rsidP="00E904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5" w:name="z211"/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Услугополучателям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через Единый контакт-центр: 1414, 8 800 080 7777.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получает посредством Единого </w:t>
            </w:r>
            <w:proofErr w:type="gramStart"/>
            <w:r w:rsidRPr="00E9044E">
              <w:rPr>
                <w:color w:val="000000"/>
                <w:sz w:val="20"/>
                <w:szCs w:val="20"/>
                <w:lang w:val="ru-RU"/>
              </w:rPr>
              <w:t>контакт-центра</w:t>
            </w:r>
            <w:proofErr w:type="gramEnd"/>
            <w:r w:rsidRPr="00E9044E">
              <w:rPr>
                <w:color w:val="000000"/>
                <w:sz w:val="20"/>
                <w:szCs w:val="20"/>
                <w:lang w:val="ru-RU"/>
              </w:rPr>
              <w:t>: 1414, 8 800 080 7777.</w:t>
            </w:r>
            <w:r w:rsidRPr="00E9044E">
              <w:rPr>
                <w:sz w:val="20"/>
                <w:szCs w:val="20"/>
                <w:lang w:val="ru-RU"/>
              </w:rPr>
              <w:br/>
            </w:r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Контактные телефоны справочных служб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размещены на </w:t>
            </w:r>
            <w:proofErr w:type="spellStart"/>
            <w:r w:rsidRPr="00E9044E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Министерства (</w:t>
            </w:r>
            <w:r w:rsidRPr="00E9044E">
              <w:rPr>
                <w:color w:val="000000"/>
                <w:sz w:val="20"/>
                <w:szCs w:val="20"/>
              </w:rPr>
              <w:t>www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gov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) и Единого </w:t>
            </w:r>
            <w:proofErr w:type="gramStart"/>
            <w:r w:rsidRPr="00E9044E">
              <w:rPr>
                <w:color w:val="000000"/>
                <w:sz w:val="20"/>
                <w:szCs w:val="20"/>
                <w:lang w:val="ru-RU"/>
              </w:rPr>
              <w:t>контакт-центра</w:t>
            </w:r>
            <w:proofErr w:type="gramEnd"/>
            <w:r w:rsidRPr="00E9044E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r w:rsidRPr="00E9044E">
              <w:rPr>
                <w:color w:val="000000"/>
                <w:sz w:val="20"/>
                <w:szCs w:val="20"/>
              </w:rPr>
              <w:t>www</w:t>
            </w:r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E9044E">
              <w:rPr>
                <w:color w:val="000000"/>
                <w:sz w:val="20"/>
                <w:szCs w:val="20"/>
                <w:lang w:val="ru-RU"/>
              </w:rPr>
              <w:t>).</w:t>
            </w:r>
          </w:p>
        </w:tc>
        <w:bookmarkEnd w:id="5"/>
      </w:tr>
    </w:tbl>
    <w:p w:rsidR="00571FE3" w:rsidRPr="00E9044E" w:rsidRDefault="00571FE3" w:rsidP="00E9044E">
      <w:pPr>
        <w:rPr>
          <w:sz w:val="20"/>
          <w:szCs w:val="20"/>
          <w:lang w:val="ru-RU"/>
        </w:rPr>
      </w:pPr>
    </w:p>
    <w:tbl>
      <w:tblPr>
        <w:tblW w:w="11199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"/>
        <w:gridCol w:w="2552"/>
        <w:gridCol w:w="8363"/>
      </w:tblGrid>
      <w:tr w:rsidR="009F29FE" w:rsidRPr="0055187F" w:rsidTr="0055187F">
        <w:trPr>
          <w:trHeight w:val="30"/>
          <w:tblCellSpacing w:w="0" w:type="auto"/>
        </w:trPr>
        <w:tc>
          <w:tcPr>
            <w:tcW w:w="111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Техникалық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кәсіптік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, орта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білімнен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кейінгі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алуды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аяқтамаған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адамдарға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анықтама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беру"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өрсетілетін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>қызмет</w:t>
            </w:r>
            <w:proofErr w:type="spellEnd"/>
            <w:r w:rsidRPr="009F29FE">
              <w:rPr>
                <w:b/>
                <w:color w:val="000000"/>
                <w:sz w:val="20"/>
                <w:szCs w:val="20"/>
                <w:lang w:val="ru-RU"/>
              </w:rPr>
              <w:t xml:space="preserve"> стандарты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E9044E" w:rsidP="00E9044E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E9044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Қостанай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облысы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әкімдігі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басқармасының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Денисов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4E">
              <w:rPr>
                <w:color w:val="000000"/>
                <w:sz w:val="20"/>
                <w:szCs w:val="20"/>
              </w:rPr>
              <w:t>колледжі</w:t>
            </w:r>
            <w:proofErr w:type="spellEnd"/>
            <w:r w:rsidRPr="00E9044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(бұдан әрі </w:t>
            </w:r>
            <w:r w:rsidRPr="00E9044E">
              <w:rPr>
                <w:color w:val="FF0000"/>
                <w:sz w:val="20"/>
                <w:szCs w:val="20"/>
                <w:lang w:val="kk-KZ"/>
              </w:rPr>
              <w:t>Денисов колледжі</w:t>
            </w:r>
            <w:r>
              <w:rPr>
                <w:color w:val="000000"/>
                <w:sz w:val="20"/>
                <w:szCs w:val="20"/>
                <w:lang w:val="kk-KZ"/>
              </w:rPr>
              <w:t>)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тәсілдері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жеткізу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арналары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 xml:space="preserve">1) </w:t>
            </w:r>
            <w:r w:rsidR="00E9044E" w:rsidRPr="00E9044E">
              <w:rPr>
                <w:color w:val="FF0000"/>
                <w:sz w:val="20"/>
                <w:szCs w:val="20"/>
                <w:lang w:val="kk-KZ"/>
              </w:rPr>
              <w:t>Денисов колледжі</w:t>
            </w:r>
            <w:proofErr w:type="gramStart"/>
            <w:r w:rsidRPr="009F29FE">
              <w:rPr>
                <w:color w:val="000000"/>
                <w:sz w:val="20"/>
                <w:szCs w:val="20"/>
              </w:rPr>
              <w:t>;</w:t>
            </w:r>
            <w:proofErr w:type="gramEnd"/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Азаматтарға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арналған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үкімет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корпорациясы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).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proofErr w:type="gram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орналасқан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тапсырған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күннен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3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орналаспаған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8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сегіз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мерзіміне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кірмейді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нәтижесін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аяқталғанға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тәуліктен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кешіктірмей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жеткізуді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топтамасын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тапсыруы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күтудің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етілген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ұзақ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20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жиырма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15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;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көрсетудің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етілген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ұзақ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30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отыз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15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Қағаз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түрінде</w:t>
            </w:r>
            <w:proofErr w:type="spellEnd"/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2009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маусымдағы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№ 289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бұйрығымен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бекітілген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тіркеу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тізілімінде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№ 5717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болып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тіркелген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нысан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аяқтамаған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адамдарға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алынатын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төлем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мөлшері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көзделген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жағдайларда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 xml:space="preserve">1) </w:t>
            </w:r>
            <w:r w:rsidR="00E9044E" w:rsidRPr="00E9044E">
              <w:rPr>
                <w:color w:val="FF0000"/>
                <w:sz w:val="20"/>
                <w:szCs w:val="20"/>
                <w:lang w:val="kk-KZ"/>
              </w:rPr>
              <w:t>Қызмет көрсетуші</w:t>
            </w:r>
            <w:r w:rsidRPr="009F29FE">
              <w:rPr>
                <w:color w:val="FF0000"/>
                <w:sz w:val="20"/>
                <w:szCs w:val="20"/>
              </w:rPr>
              <w:t xml:space="preserve"> </w:t>
            </w:r>
            <w:r w:rsidRPr="009F29FE"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күндерін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жұманы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13.00-ден 14.00-ге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түскі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үзіліспен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9.00-ден 18.00-ге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;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жексенбі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күндерін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сенбіні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түскі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үзіліссіз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9.00-ден 20.00-ге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таңдауы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жеделдетіп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көрсетусіз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кезек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тәртібімен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кезекті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броньдауға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орындарының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мекенжайлары</w:t>
            </w:r>
            <w:proofErr w:type="spellEnd"/>
            <w:proofErr w:type="gramStart"/>
            <w:r w:rsidRPr="009F29FE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Министрліктің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www.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edu</w:t>
            </w:r>
            <w:proofErr w:type="spellEnd"/>
            <w:proofErr w:type="gramEnd"/>
            <w:r w:rsidRPr="009F29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gov</w:t>
            </w:r>
            <w:proofErr w:type="gramEnd"/>
            <w:r w:rsidRPr="009F29FE">
              <w:rPr>
                <w:color w:val="000000"/>
                <w:sz w:val="20"/>
                <w:szCs w:val="20"/>
              </w:rPr>
              <w:t>.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: www. gov4c.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kz</w:t>
            </w:r>
            <w:proofErr w:type="spellEnd"/>
            <w:proofErr w:type="gram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орналасқан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proofErr w:type="gramStart"/>
            <w:r w:rsidRPr="009F29FE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осы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Қағидаларға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1 –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қосымшаға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нысан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аяқтамаған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адамдарға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атына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өкілінің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өтініші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;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түпнұсқа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етіледі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).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: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осы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Қағидаларға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1-қосымшаға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нысан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аяқтамаған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адамдарға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атына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өкілінің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өтініші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;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етіледі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).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қызметкері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жүйелерден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үкімет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шлюзі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Егер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заңдарында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өзгеше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көзделмесе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қызметкері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жүйелерде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қамтылған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заңмен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қорғалатын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құпияны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құрайтын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пайдалануға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келісімін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қабылдаған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қабылданғаны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қолхат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беріледі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дайын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нотариалды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куәландырылған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сенімхат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өкілі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қолхат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нәтижені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ай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сақтауды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сақтау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ай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өткеннен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сұрау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салуы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дайын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жібереді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олардағы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деректердің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дұрыс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еместігінің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анықталуы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;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қажетті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осы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Қағидаларда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талаптарға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келмеуі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негіз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болып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табылады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;</w:t>
            </w:r>
            <w:r w:rsidRPr="009F29FE">
              <w:rPr>
                <w:sz w:val="20"/>
                <w:szCs w:val="20"/>
              </w:rPr>
              <w:br/>
            </w:r>
            <w:r w:rsidRPr="009F29FE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қатысты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соттың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күшіне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үкімінің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алумен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арнаулы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құқығынан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айырылуы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</w:p>
        </w:tc>
      </w:tr>
      <w:tr w:rsidR="009F29FE" w:rsidRPr="009F29FE" w:rsidTr="0055187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r w:rsidRPr="009F29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көрсетудің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қойылатын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талаптар</w:t>
            </w:r>
            <w:proofErr w:type="spellEnd"/>
          </w:p>
        </w:tc>
        <w:tc>
          <w:tcPr>
            <w:tcW w:w="8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9FE" w:rsidRPr="009F29FE" w:rsidRDefault="009F29FE" w:rsidP="00E9044E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9F29F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тәртіппен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өзіне-өзі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өздігінен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жүріп-тұру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бағдарлану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қабілетін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толық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ішінара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жоғалту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алушыларға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қабылдауды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корпорация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қызметкері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1414, 8 800 080 7777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орталығы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олардың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тұрғылықты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жеріне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барып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жүргізеді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мәртебесі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орталығы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: 1414, 8 800 080 7777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  <w:r w:rsidRPr="009F29FE">
              <w:rPr>
                <w:sz w:val="20"/>
                <w:szCs w:val="20"/>
              </w:rPr>
              <w:br/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қызметтерінің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Министрліктің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www.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edu</w:t>
            </w:r>
            <w:proofErr w:type="spellEnd"/>
            <w:proofErr w:type="gramEnd"/>
            <w:r w:rsidRPr="009F29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gov</w:t>
            </w:r>
            <w:proofErr w:type="gramEnd"/>
            <w:r w:rsidRPr="009F29FE">
              <w:rPr>
                <w:color w:val="000000"/>
                <w:sz w:val="20"/>
                <w:szCs w:val="20"/>
              </w:rPr>
              <w:t>.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орталығының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www.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egov</w:t>
            </w:r>
            <w:proofErr w:type="spellEnd"/>
            <w:proofErr w:type="gramEnd"/>
            <w:r w:rsidRPr="009F29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F29FE">
              <w:rPr>
                <w:color w:val="000000"/>
                <w:sz w:val="20"/>
                <w:szCs w:val="20"/>
              </w:rPr>
              <w:t>kz</w:t>
            </w:r>
            <w:proofErr w:type="spellEnd"/>
            <w:proofErr w:type="gram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9FE">
              <w:rPr>
                <w:color w:val="000000"/>
                <w:sz w:val="20"/>
                <w:szCs w:val="20"/>
              </w:rPr>
              <w:t>орналастырылған</w:t>
            </w:r>
            <w:proofErr w:type="spellEnd"/>
            <w:r w:rsidRPr="009F29FE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9F29FE" w:rsidRPr="00E9044E" w:rsidRDefault="009F29FE" w:rsidP="00E9044E">
      <w:pPr>
        <w:rPr>
          <w:sz w:val="20"/>
          <w:szCs w:val="20"/>
        </w:rPr>
      </w:pPr>
      <w:bookmarkStart w:id="6" w:name="_GoBack"/>
      <w:bookmarkEnd w:id="6"/>
    </w:p>
    <w:sectPr w:rsidR="009F29FE" w:rsidRPr="00E9044E" w:rsidSect="00E904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1C"/>
    <w:rsid w:val="0013341C"/>
    <w:rsid w:val="002E196C"/>
    <w:rsid w:val="0055187F"/>
    <w:rsid w:val="00571FE3"/>
    <w:rsid w:val="009F29FE"/>
    <w:rsid w:val="00E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E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E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1944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2022-03-14T05:26:00Z</dcterms:created>
  <dcterms:modified xsi:type="dcterms:W3CDTF">2022-03-14T05:38:00Z</dcterms:modified>
</cp:coreProperties>
</file>