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20" w:rsidRPr="00F61674" w:rsidRDefault="00595920" w:rsidP="00F61674">
      <w:pPr>
        <w:spacing w:after="0"/>
        <w:rPr>
          <w:sz w:val="24"/>
          <w:szCs w:val="24"/>
          <w:lang w:val="ru-RU"/>
        </w:rPr>
      </w:pPr>
      <w:bookmarkStart w:id="0" w:name="z56"/>
    </w:p>
    <w:tbl>
      <w:tblPr>
        <w:tblW w:w="1563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100"/>
        <w:gridCol w:w="11068"/>
      </w:tblGrid>
      <w:tr w:rsidR="00595920" w:rsidRPr="00022BC4" w:rsidTr="00022BC4">
        <w:trPr>
          <w:trHeight w:val="30"/>
          <w:tblCellSpacing w:w="0" w:type="auto"/>
        </w:trPr>
        <w:tc>
          <w:tcPr>
            <w:tcW w:w="1563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95920" w:rsidRPr="00743FB6" w:rsidRDefault="00595920" w:rsidP="00743FB6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Государственная услуга "Предоставление академических отпусков </w:t>
            </w:r>
            <w:proofErr w:type="gram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в организациях технического и профессионального,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образования"</w:t>
            </w:r>
          </w:p>
        </w:tc>
      </w:tr>
      <w:tr w:rsidR="00595920" w:rsidRPr="00022BC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9D68F8" w:rsidP="009D68F8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КГКП «Денисовский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профессиональноөтехнический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колледж» Управления образования акимата Костанайской области (далее </w:t>
            </w:r>
            <w:r w:rsidRPr="009D68F8">
              <w:rPr>
                <w:color w:val="FF0000"/>
                <w:sz w:val="24"/>
                <w:szCs w:val="24"/>
                <w:lang w:val="ru-RU"/>
              </w:rPr>
              <w:t>Денисовский колледж)</w:t>
            </w:r>
          </w:p>
        </w:tc>
      </w:tr>
      <w:tr w:rsidR="00595920" w:rsidRPr="00022BC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услуги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Прием документов и выдача результатов оказания государственной услуги осуществляются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через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r w:rsidR="009D68F8" w:rsidRPr="009D68F8">
              <w:rPr>
                <w:color w:val="FF0000"/>
                <w:sz w:val="24"/>
                <w:szCs w:val="24"/>
                <w:lang w:val="ru-RU"/>
              </w:rPr>
              <w:t xml:space="preserve">Денисовский </w:t>
            </w:r>
            <w:proofErr w:type="spellStart"/>
            <w:r w:rsidR="009D68F8" w:rsidRPr="009D68F8">
              <w:rPr>
                <w:color w:val="FF0000"/>
                <w:sz w:val="24"/>
                <w:szCs w:val="24"/>
                <w:lang w:val="ru-RU"/>
              </w:rPr>
              <w:t>коллдеж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некоммерческое акционерное общество "Государственная корпорация "Правительство для граждан" (далее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–Г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>осударственная корпорация).</w:t>
            </w:r>
          </w:p>
        </w:tc>
      </w:tr>
      <w:tr w:rsidR="00595920" w:rsidRPr="00022BC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государственно</w:t>
            </w:r>
            <w:bookmarkStart w:id="1" w:name="_GoBack"/>
            <w:bookmarkEnd w:id="1"/>
            <w:r w:rsidRPr="00F61674"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1) Со дня сдачи пакета документов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в Государственную корпорацию по месту нахождения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– 2 (два) рабочих дня.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         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обеспечивает доставку результата государственной услуги в Государственную корпорацию не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позднее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чем за сутки до истечения срока оказания государственной услуги. 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Максимально допустимое время ожидания для сдачи документов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– 20 (двадцать) минут, в Государственную корпорацию – 15 (пятнадцать) минут;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</w:rPr>
              <w:t>     </w:t>
            </w: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3) Максимально допустимое время обслуживания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– 30 (тридцать) минут, в Государственной корпорации – 15 (пятнадцать) минут.</w:t>
            </w:r>
          </w:p>
        </w:tc>
      </w:tr>
      <w:tr w:rsidR="00595920" w:rsidRPr="00F6167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Бумажная</w:t>
            </w:r>
            <w:proofErr w:type="spellEnd"/>
          </w:p>
        </w:tc>
      </w:tr>
      <w:tr w:rsidR="00595920" w:rsidRPr="00022BC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Заверенная в установленном порядке копия приказа руководителя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 предоставлении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обучающемуся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академического отпуска с указанием сроков его начала и окончания либо мотивированный ответ об отказе в оказании государственной услуги по основаниям, установленным пунктом 3 Правил.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Форма предоставления результата оказания государственной услуги: бумажная.</w:t>
            </w:r>
          </w:p>
        </w:tc>
      </w:tr>
      <w:tr w:rsidR="00595920" w:rsidRPr="00022BC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595920" w:rsidRPr="00022BC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– с понедельника по пятницу с 9:00 часов до 18:30 часов, перерыв на обед с 13:00 часов до 14:30 часов, кроме выходных и праздничных дней, в соответствии с трудовым законодательством Республики Казахстан.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Прием заявления и выдача результата оказания государственной услуги у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осуществляется с 9:00 часов до 17:30 часов с перерывом на обед с 13:00 до 14:30 часов.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        Государственная услуга оказывается в порядке очереди без предварительной записи и ускоренного обслуживания; 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        2) Государственная корпорация – с понедельника по субботу включительно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 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 "электронного правительства" (далее – портал).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Министерства: </w:t>
            </w:r>
            <w:r w:rsidRPr="00F61674">
              <w:rPr>
                <w:color w:val="000000"/>
                <w:sz w:val="24"/>
                <w:szCs w:val="24"/>
              </w:rPr>
              <w:t>www</w:t>
            </w:r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Государственной корпорации: </w:t>
            </w:r>
            <w:r w:rsidRPr="00F61674">
              <w:rPr>
                <w:color w:val="000000"/>
                <w:sz w:val="24"/>
                <w:szCs w:val="24"/>
              </w:rPr>
              <w:t>www</w:t>
            </w:r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4</w:t>
            </w:r>
            <w:r w:rsidRPr="00F61674">
              <w:rPr>
                <w:color w:val="000000"/>
                <w:sz w:val="24"/>
                <w:szCs w:val="24"/>
              </w:rPr>
              <w:t>c</w:t>
            </w:r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95920" w:rsidRPr="00F6167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Перечень документов, необходимых для оказания государственной услуги при обращении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(либо представителя по нотариально заверенной доверенности):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1. Через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для предоставления академического отпуска по болезни продолжительностью от 6 до 12 месяцев: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(требуется для идентификации);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заявление о предоставлении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отпуска по форме согласно приложению 1 к Правилам;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3) заключение ВКК при амбулаторно-поликлинической организации;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(требуется для идентификации);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заявление о предоставлении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отпуска по форме согласно приложению 1 к Правилам;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3) решение ЦВКК противотуберкулезной организации;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для предоставления академического отпуска обучающимся-призывникам: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(требуется для идентификации);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заявление о предоставлении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отпуска по форме согласно приложению 1 к Правилам;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3) повестка о призыве на воинскую службу;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lastRenderedPageBreak/>
              <w:t>для предоставления академического отпуска до достижения ребенком возраста трех лет: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(требуется для идентификации);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заявление о предоставлении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отпуска по форме согласно приложению 1 к Правилам;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3) документы (свидетельство) о рождении, усыновлении или удочерении ребенка.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2. Через Государственную корпорацию: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для предоставления академического отпуска по болезни продолжительностью от 6 до 12 месяцев: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(требуется для идентификации);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заявление о предоставлении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отпуска по форме согласно приложению 1 к Правилам;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3) заключение ВКК при амбулаторно-поликлинической организации;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(требуется для идентификации);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заявление о предоставлении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отпуска по форме согласно приложению 1 к Правилам;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3) решение ЦВКК противотуберкулезной организации;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для предоставления академического отпуска обучающимся-призывникам: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(требуется для идентификации);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заявление о предоставлении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отпуска по форме согласно приложению 1 к Правилам;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3) повестка о призыве на воинскую службу;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для предоставления академического отпуска до достижения ребенком возраста трех лет: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1) документ, удостоверяющий личность (требуется для идентификации);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заявление о предоставлении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академического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отпуска по форме согласно приложению 1 к Правилам.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Работник Государственной корпорации получает сведения о документах, удостоверяющих личность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, свидетельства о рождении, усыновлении или удочерении ребенка из соответствующих государственных информационных систем через шлюз "электронного правительства" и распечатывает на бумажном носителе для передачи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Работник Государственной корпорации получает согласие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Государственная корпорация обеспечивает хранение результата в течение одного месяца, после чего передает их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для дальнейшего хранения. При обращении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по истечении одного месяца по запросу Государственной корпорации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услугополучателю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 В случаях представления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неполного пакета 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приеме документов по форме согласно приложению </w:t>
            </w:r>
            <w:r w:rsidRPr="00F61674">
              <w:rPr>
                <w:color w:val="000000"/>
                <w:sz w:val="24"/>
                <w:szCs w:val="24"/>
              </w:rPr>
              <w:t xml:space="preserve">4 к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Правилам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595920" w:rsidRPr="00022BC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1) Выявление недостоверности документов, представленных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2) несоответствие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Правилами. </w:t>
            </w:r>
          </w:p>
        </w:tc>
      </w:tr>
      <w:tr w:rsidR="00595920" w:rsidRPr="00022BC4" w:rsidTr="00022BC4">
        <w:trPr>
          <w:trHeight w:val="30"/>
          <w:tblCellSpacing w:w="0" w:type="auto"/>
        </w:trPr>
        <w:tc>
          <w:tcPr>
            <w:tcW w:w="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Прием документов для оказания государственной услуги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услугополучателям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обращения через Единый контакт-центр: 1414, 8 800 080 7777.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</w:t>
            </w:r>
            <w:proofErr w:type="gramStart"/>
            <w:r w:rsidRPr="00F61674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F61674">
              <w:rPr>
                <w:color w:val="000000"/>
                <w:sz w:val="24"/>
                <w:szCs w:val="24"/>
                <w:lang w:val="ru-RU"/>
              </w:rPr>
              <w:t>: 1414, 8 800 080 77777.</w:t>
            </w:r>
          </w:p>
          <w:p w:rsidR="00595920" w:rsidRPr="00F61674" w:rsidRDefault="00595920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3) Контактные телефоны справочных служб по вопросам оказания государственной услуги размещены на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Министерства: </w:t>
            </w:r>
            <w:r w:rsidRPr="00F61674">
              <w:rPr>
                <w:color w:val="000000"/>
                <w:sz w:val="24"/>
                <w:szCs w:val="24"/>
              </w:rPr>
              <w:t>www</w:t>
            </w:r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71FE3" w:rsidRPr="00F61674" w:rsidRDefault="00571FE3" w:rsidP="00F61674">
      <w:pPr>
        <w:rPr>
          <w:sz w:val="24"/>
          <w:szCs w:val="24"/>
          <w:lang w:val="ru-RU"/>
        </w:rPr>
      </w:pPr>
    </w:p>
    <w:p w:rsidR="00F61674" w:rsidRPr="00F61674" w:rsidRDefault="00F61674" w:rsidP="00F61674">
      <w:pPr>
        <w:rPr>
          <w:sz w:val="24"/>
          <w:szCs w:val="24"/>
          <w:lang w:val="ru-RU"/>
        </w:rPr>
      </w:pPr>
    </w:p>
    <w:p w:rsidR="00F61674" w:rsidRPr="00F61674" w:rsidRDefault="00F61674" w:rsidP="00F61674">
      <w:pPr>
        <w:rPr>
          <w:sz w:val="24"/>
          <w:szCs w:val="24"/>
          <w:lang w:val="ru-RU"/>
        </w:rPr>
      </w:pPr>
    </w:p>
    <w:p w:rsidR="00F61674" w:rsidRPr="00F61674" w:rsidRDefault="00F61674" w:rsidP="00F61674">
      <w:pPr>
        <w:rPr>
          <w:sz w:val="24"/>
          <w:szCs w:val="24"/>
          <w:lang w:val="ru-RU"/>
        </w:rPr>
      </w:pPr>
    </w:p>
    <w:p w:rsidR="00F61674" w:rsidRPr="00F61674" w:rsidRDefault="00F61674" w:rsidP="00F61674">
      <w:pPr>
        <w:rPr>
          <w:sz w:val="24"/>
          <w:szCs w:val="24"/>
          <w:lang w:val="ru-RU"/>
        </w:rPr>
      </w:pPr>
    </w:p>
    <w:p w:rsidR="00F61674" w:rsidRPr="00F61674" w:rsidRDefault="00F61674" w:rsidP="00F61674">
      <w:pPr>
        <w:rPr>
          <w:sz w:val="24"/>
          <w:szCs w:val="24"/>
          <w:lang w:val="ru-RU"/>
        </w:rPr>
      </w:pPr>
    </w:p>
    <w:p w:rsidR="00F61674" w:rsidRPr="00F61674" w:rsidRDefault="00F61674" w:rsidP="00F61674">
      <w:pPr>
        <w:rPr>
          <w:sz w:val="24"/>
          <w:szCs w:val="24"/>
          <w:lang w:val="ru-RU"/>
        </w:rPr>
      </w:pPr>
    </w:p>
    <w:p w:rsidR="00F61674" w:rsidRPr="00F61674" w:rsidRDefault="00F61674" w:rsidP="00F61674">
      <w:pPr>
        <w:rPr>
          <w:sz w:val="24"/>
          <w:szCs w:val="24"/>
          <w:lang w:val="ru-RU"/>
        </w:rPr>
      </w:pPr>
    </w:p>
    <w:p w:rsidR="00F61674" w:rsidRPr="00F61674" w:rsidRDefault="00F61674" w:rsidP="00F61674">
      <w:pPr>
        <w:rPr>
          <w:sz w:val="24"/>
          <w:szCs w:val="24"/>
          <w:lang w:val="ru-RU"/>
        </w:rPr>
      </w:pPr>
    </w:p>
    <w:p w:rsidR="00F61674" w:rsidRPr="00F61674" w:rsidRDefault="00F61674" w:rsidP="00F61674">
      <w:pPr>
        <w:spacing w:after="0"/>
        <w:rPr>
          <w:sz w:val="24"/>
          <w:szCs w:val="24"/>
          <w:lang w:val="ru-RU"/>
        </w:rPr>
      </w:pPr>
      <w:bookmarkStart w:id="2" w:name="z64"/>
    </w:p>
    <w:tbl>
      <w:tblPr>
        <w:tblW w:w="1450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100"/>
        <w:gridCol w:w="9792"/>
      </w:tblGrid>
      <w:tr w:rsidR="00F61674" w:rsidRPr="00022BC4" w:rsidTr="00F61674">
        <w:trPr>
          <w:trHeight w:val="30"/>
          <w:tblCellSpacing w:w="0" w:type="auto"/>
        </w:trPr>
        <w:tc>
          <w:tcPr>
            <w:tcW w:w="145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F61674" w:rsidRPr="00743FB6" w:rsidRDefault="00F61674" w:rsidP="00743FB6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"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Техникалық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және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кәсіптік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, орта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білімнен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кейінгі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ұйымдарында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білім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алушыларға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академиялық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демалыстар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беру"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өрсетілетін</w:t>
            </w:r>
            <w:proofErr w:type="spellEnd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FB6">
              <w:rPr>
                <w:b/>
                <w:color w:val="000000"/>
                <w:sz w:val="24"/>
                <w:szCs w:val="24"/>
                <w:lang w:val="ru-RU"/>
              </w:rPr>
              <w:t>қызмет</w:t>
            </w:r>
            <w:proofErr w:type="spellEnd"/>
          </w:p>
        </w:tc>
      </w:tr>
      <w:tr w:rsidR="00F61674" w:rsidRPr="00F6167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берушінің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743FB6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743FB6">
              <w:rPr>
                <w:rFonts w:eastAsia="Calibri"/>
                <w:sz w:val="24"/>
                <w:szCs w:val="20"/>
                <w:lang w:val="kk-KZ" w:eastAsia="zh-CN"/>
              </w:rPr>
              <w:t>Қостанай облысы әкімдігі білім басқармасының</w:t>
            </w:r>
            <w:r w:rsidRPr="00743FB6">
              <w:rPr>
                <w:rFonts w:eastAsia="Calibri"/>
                <w:b/>
                <w:sz w:val="24"/>
                <w:szCs w:val="20"/>
                <w:lang w:val="kk-KZ" w:eastAsia="zh-CN"/>
              </w:rPr>
              <w:t xml:space="preserve"> </w:t>
            </w:r>
            <w:r w:rsidRPr="00743FB6">
              <w:rPr>
                <w:rFonts w:eastAsia="Calibri"/>
                <w:sz w:val="24"/>
                <w:szCs w:val="20"/>
                <w:lang w:val="uk-UA" w:eastAsia="zh-CN"/>
              </w:rPr>
              <w:t xml:space="preserve">«Денисов </w:t>
            </w:r>
            <w:proofErr w:type="spellStart"/>
            <w:r w:rsidRPr="00743FB6">
              <w:rPr>
                <w:rFonts w:eastAsia="Calibri"/>
                <w:sz w:val="24"/>
                <w:szCs w:val="20"/>
                <w:lang w:val="uk-UA" w:eastAsia="zh-CN"/>
              </w:rPr>
              <w:t>кәсіптік-</w:t>
            </w:r>
            <w:proofErr w:type="spellEnd"/>
            <w:r w:rsidRPr="00743FB6">
              <w:rPr>
                <w:rFonts w:eastAsia="Calibri"/>
                <w:sz w:val="24"/>
                <w:szCs w:val="20"/>
                <w:lang w:val="uk-UA" w:eastAsia="zh-CN"/>
              </w:rPr>
              <w:t xml:space="preserve"> </w:t>
            </w:r>
            <w:proofErr w:type="spellStart"/>
            <w:r w:rsidRPr="00743FB6">
              <w:rPr>
                <w:rFonts w:eastAsia="Calibri"/>
                <w:sz w:val="24"/>
                <w:szCs w:val="20"/>
                <w:lang w:val="uk-UA" w:eastAsia="zh-CN"/>
              </w:rPr>
              <w:t>техникалық</w:t>
            </w:r>
            <w:proofErr w:type="spellEnd"/>
            <w:r w:rsidRPr="00743FB6">
              <w:rPr>
                <w:rFonts w:eastAsia="Calibri"/>
                <w:sz w:val="24"/>
                <w:szCs w:val="20"/>
                <w:lang w:val="uk-UA" w:eastAsia="zh-CN"/>
              </w:rPr>
              <w:t xml:space="preserve"> </w:t>
            </w:r>
            <w:proofErr w:type="spellStart"/>
            <w:r w:rsidRPr="00743FB6">
              <w:rPr>
                <w:rFonts w:eastAsia="Calibri"/>
                <w:sz w:val="24"/>
                <w:szCs w:val="20"/>
                <w:lang w:val="uk-UA" w:eastAsia="zh-CN"/>
              </w:rPr>
              <w:t>кол</w:t>
            </w:r>
            <w:proofErr w:type="spellEnd"/>
            <w:r w:rsidRPr="00743FB6">
              <w:rPr>
                <w:rFonts w:eastAsia="Calibri"/>
                <w:sz w:val="24"/>
                <w:szCs w:val="20"/>
                <w:lang w:val="kk-KZ" w:eastAsia="zh-CN"/>
              </w:rPr>
              <w:t>л</w:t>
            </w:r>
            <w:proofErr w:type="spellStart"/>
            <w:r w:rsidRPr="00743FB6">
              <w:rPr>
                <w:rFonts w:eastAsia="Calibri"/>
                <w:sz w:val="24"/>
                <w:szCs w:val="20"/>
                <w:lang w:val="uk-UA" w:eastAsia="zh-CN"/>
              </w:rPr>
              <w:t>еджі</w:t>
            </w:r>
            <w:proofErr w:type="spellEnd"/>
            <w:r w:rsidRPr="00743FB6">
              <w:rPr>
                <w:rFonts w:eastAsia="Calibri"/>
                <w:sz w:val="24"/>
                <w:szCs w:val="20"/>
                <w:lang w:val="uk-UA" w:eastAsia="zh-CN"/>
              </w:rPr>
              <w:t>» КМҚК (</w:t>
            </w:r>
            <w:proofErr w:type="spellStart"/>
            <w:r w:rsidR="00D663F7" w:rsidRPr="0004218D">
              <w:rPr>
                <w:color w:val="000000"/>
                <w:sz w:val="20"/>
              </w:rPr>
              <w:t>бұдан</w:t>
            </w:r>
            <w:proofErr w:type="spellEnd"/>
            <w:r w:rsidR="00D663F7" w:rsidRPr="0004218D">
              <w:rPr>
                <w:color w:val="000000"/>
                <w:sz w:val="20"/>
              </w:rPr>
              <w:t xml:space="preserve"> </w:t>
            </w:r>
            <w:proofErr w:type="spellStart"/>
            <w:r w:rsidR="00D663F7" w:rsidRPr="0004218D">
              <w:rPr>
                <w:color w:val="000000"/>
                <w:sz w:val="20"/>
              </w:rPr>
              <w:t>әрі</w:t>
            </w:r>
            <w:proofErr w:type="spellEnd"/>
            <w:r w:rsidR="00D663F7" w:rsidRPr="0004218D">
              <w:rPr>
                <w:color w:val="000000"/>
                <w:sz w:val="20"/>
              </w:rPr>
              <w:t xml:space="preserve"> </w:t>
            </w:r>
            <w:r w:rsidRPr="00743FB6">
              <w:rPr>
                <w:rFonts w:eastAsia="Calibri"/>
                <w:color w:val="FF0000"/>
                <w:sz w:val="24"/>
                <w:szCs w:val="20"/>
                <w:lang w:val="uk-UA" w:eastAsia="zh-CN"/>
              </w:rPr>
              <w:t>Денисов коледжі)</w:t>
            </w:r>
          </w:p>
        </w:tc>
      </w:tr>
      <w:tr w:rsidR="00F61674" w:rsidRPr="00F6167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қабылдау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r w:rsidR="00743FB6" w:rsidRPr="00743FB6">
              <w:rPr>
                <w:color w:val="FF0000"/>
                <w:sz w:val="24"/>
                <w:szCs w:val="24"/>
                <w:lang w:val="kk-KZ"/>
              </w:rPr>
              <w:t>Денисов колледжі</w:t>
            </w:r>
            <w:r w:rsidRPr="00743FB6">
              <w:rPr>
                <w:color w:val="FF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2) "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Азаматтарға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арналған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үкімет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корпорациясы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коммерциялық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емес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акционерлік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қоғамы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бұдан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әрі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).</w:t>
            </w:r>
          </w:p>
        </w:tc>
      </w:tr>
      <w:tr w:rsidR="00F61674" w:rsidRPr="00F6167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proofErr w:type="gram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берушінің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орналасқан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топтамасын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тапсырған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күннен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бастап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– 2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екі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жүгінген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кезде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қабылдау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мерзіміне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кірмейді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нәтижесін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мерзімі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өткенге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күннен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кешіктірмей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жеткізуді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қамтамасыз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топтамасын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тапсыру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кезек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күтудің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барынша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рұқсат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уақыты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– 20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жиырма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минут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– 15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минут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proofErr w:type="gram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көрсетудің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барынша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рұқсат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уақыты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– 30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отыз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минут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– 15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минут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F61674" w:rsidRPr="00F6167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Қағаз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жүзінде</w:t>
            </w:r>
            <w:proofErr w:type="spellEnd"/>
          </w:p>
        </w:tc>
      </w:tr>
      <w:tr w:rsidR="00F61674" w:rsidRPr="00F6167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тәртіппен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расталған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басшысының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басталу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аяқталу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мерзімін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отырып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бұйрығының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көшірмесі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Қағидалардың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3-тармағында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негіздеме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көрсетуден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тарту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дәлелді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жауап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қағаз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жүзінде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F61674" w:rsidRPr="00F6167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кезінде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алынатын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төлем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мөлшері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заңнамаларында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жағдайларда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оны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тұлғаларға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тегін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F61674" w:rsidRPr="00022BC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r w:rsidR="00743FB6">
              <w:rPr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="00743FB6" w:rsidRPr="00743FB6">
              <w:rPr>
                <w:color w:val="000000"/>
                <w:sz w:val="24"/>
                <w:szCs w:val="24"/>
              </w:rPr>
              <w:t>ызмет</w:t>
            </w:r>
            <w:proofErr w:type="spellEnd"/>
            <w:r w:rsidR="00743FB6" w:rsidRPr="00743FB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3FB6" w:rsidRPr="00743FB6">
              <w:rPr>
                <w:color w:val="000000"/>
                <w:sz w:val="24"/>
                <w:szCs w:val="24"/>
              </w:rPr>
              <w:t>көрсетуші</w:t>
            </w:r>
            <w:proofErr w:type="spellEnd"/>
            <w:r w:rsidR="00743FB6" w:rsidRPr="00743FB6">
              <w:rPr>
                <w:color w:val="000000"/>
                <w:sz w:val="24"/>
                <w:szCs w:val="24"/>
              </w:rPr>
              <w:t xml:space="preserve"> </w:t>
            </w:r>
            <w:r w:rsidRPr="00F61674">
              <w:rPr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заңнамасына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мереке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күндерін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қоспағанда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дүйсенбі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жұма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аралығында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13:00-ден 14:30-ға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дейінгі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түскі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үзіліспен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9:00-ден 18:30-ға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Өтініштерді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қабылдау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нәтижелерін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13:00-ден 14:30-ға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дейінгі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түскі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үзіліспен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9:00-ден 17:30-ға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асырылады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алдын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жазылусыз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жеделдетіп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көрсетусіз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кезек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күту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тәртібімен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еңбек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заңнамасына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жексенбі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мереке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күндерін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қоспағанда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дүйсенбі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сенбіні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қоса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алғанда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түскі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үзіліссіз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сағат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9:00-ден 20:00-ге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Қабылдау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тандауы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жеделдетіп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көрсетусіз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электронды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кезек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күту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тәртібінде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асырылады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электронды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кезекті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электронды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үкімет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порталы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бұдан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әрі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портал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брондауға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болады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орындарының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мекен-жайлары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1)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Министрліктің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интернет-ресурсы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 w:rsidRPr="00F61674">
              <w:rPr>
                <w:color w:val="000000"/>
                <w:sz w:val="24"/>
                <w:szCs w:val="24"/>
              </w:rPr>
              <w:t>www</w:t>
            </w:r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edu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F61674">
              <w:rPr>
                <w:color w:val="000000"/>
                <w:sz w:val="24"/>
                <w:szCs w:val="24"/>
                <w:lang w:val="ru-RU"/>
              </w:rPr>
              <w:t>2)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корпорацияның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  <w:lang w:val="ru-RU"/>
              </w:rPr>
              <w:t>интернет-ресурсы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 w:rsidRPr="00F61674">
              <w:rPr>
                <w:color w:val="000000"/>
                <w:sz w:val="24"/>
                <w:szCs w:val="24"/>
              </w:rPr>
              <w:t>www</w:t>
            </w:r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gov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4</w:t>
            </w:r>
            <w:r w:rsidRPr="00F61674">
              <w:rPr>
                <w:color w:val="000000"/>
                <w:sz w:val="24"/>
                <w:szCs w:val="24"/>
              </w:rPr>
              <w:t>c</w:t>
            </w:r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F61674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61674" w:rsidRPr="00F6167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қажетті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нотариалды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куәландырылған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сенімхат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өкілі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жүгінген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кезде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қажетті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тізбесі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сырқатына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байланысты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ұзақтығы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айдан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айға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 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1-қосымшаға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амбулаториялық-емханалық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ұйым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жанындағы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ДКК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қорытындысы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ұзақтығы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36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айдан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аспайтын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туберкулезбен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ауырған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);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1-қосымшаға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туберкулезге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қарсы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ұйымның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ОДКК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шешімі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әскери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шақырылған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);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lastRenderedPageBreak/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1-қосымшаға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әскери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шақыру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қағаз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бала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жасқа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толғанға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);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1-қосымшаға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F61674">
              <w:rPr>
                <w:color w:val="000000"/>
                <w:sz w:val="24"/>
                <w:szCs w:val="24"/>
              </w:rPr>
              <w:t>туу</w:t>
            </w:r>
            <w:proofErr w:type="spellEnd"/>
            <w:proofErr w:type="gram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ұл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бала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асырап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2.Мемлекеттік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сырқатына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байланысты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ұзақтығы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6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айдан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айға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);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1-қосымшаға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амбулаториялық-емханалық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ұйым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жанындағы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ДКК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қорытындысы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ұзақтығы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36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айдан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аспайтын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туберкулезбен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ауырған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);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1-қосымшаға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туберкулезге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қарсы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ұйымның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ОДКК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шешімі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әскери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шақырылған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білім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);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1-қосымшаға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әскери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шақыру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қағаз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бала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жасқа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толғанға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дейін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: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етіледі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);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 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1-қосымшаға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академиялық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демалыс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қызметкері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өтініш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берушінің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жеке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мәліметтерді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баланың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тууы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ұл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бала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асырап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куәліктерді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электронды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үкімет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шлюзі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тиісті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ақпараттық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жүйелерден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алады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lastRenderedPageBreak/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қағаз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тасымалдағышта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басып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шығарады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қызметкері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заңдарында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өзгеше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көзделмесе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кезінде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ақпараттық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жүйелерде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заңмен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қорғалған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құпиядан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тұратын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мәліметтерді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пайдалануға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келісім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алады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нәтижені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ай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сақтауды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қамтамасыз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етеді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содан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кейін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оларды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әрі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сақтау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тапсырады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бір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ай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өткен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соң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жүгінген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беруші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дайын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жібереді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осы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Қағидалардың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3-тармағында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тізбеге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толық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емес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топтамасын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жарамдылық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мерзімі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өткен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ұсынған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сондай-ақ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дұрыс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болмаса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осы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талаптарға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келмесе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қызметкері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қабылдаудан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тарту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осы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4-қосымшаға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қолхат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береді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F61674" w:rsidRPr="00F6167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Қазақстан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заңнамаларында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көрсетуден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тартуға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негіздемелер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ұсынған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олардағы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деректердің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мәліметтердің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дұрыс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еместігінің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анықталуы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proofErr w:type="gram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қажетті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деректер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мәліметтердің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осы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Қағидаларда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талаптарға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сәйкес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келмеуі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негіз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болып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табылады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</w:tc>
      </w:tr>
      <w:tr w:rsidR="00F61674" w:rsidRPr="00F61674" w:rsidTr="00F61674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қызметтерді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ішінде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нысанда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ұсыну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ерекшеліктерін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ескеретін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өзге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де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9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Заңнамада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белгіленген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тәртіппен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өзіне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өзі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өз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бетімен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қозғалуды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бағдаралуды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жүзеге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асыру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қабілетін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мүмкіндігін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толық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немесе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ішінара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жоғалтқан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үшін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құжаттарды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қабылдауды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корпорация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қызметтері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1414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Бірыңғай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байланыс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орталығына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жүгіну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тұрғылықты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жері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шығумен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жүргізеді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алушының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қызметтерді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тәртібі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мәртебесі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туралы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ақпаратты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1414, 8 800 080 77777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Бірыңғай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байланыс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орталығы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арқылы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алуға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мүмкіндігі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;</w:t>
            </w:r>
          </w:p>
          <w:p w:rsidR="00F61674" w:rsidRPr="00F61674" w:rsidRDefault="00F61674" w:rsidP="00F61674">
            <w:pPr>
              <w:spacing w:after="20"/>
              <w:ind w:left="20"/>
              <w:rPr>
                <w:sz w:val="24"/>
                <w:szCs w:val="24"/>
              </w:rPr>
            </w:pPr>
            <w:r w:rsidRPr="00F61674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F61674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proofErr w:type="gram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қызметтер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көрсету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мәселелері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анықтама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қызметтерінің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байланыс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Министрліктің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: www.edu.gov.kz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интернет-ресурсында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674">
              <w:rPr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F6167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61674" w:rsidRPr="00F61674" w:rsidRDefault="00F61674" w:rsidP="00F61674">
      <w:pPr>
        <w:rPr>
          <w:sz w:val="24"/>
          <w:szCs w:val="24"/>
        </w:rPr>
      </w:pPr>
    </w:p>
    <w:sectPr w:rsidR="00F61674" w:rsidRPr="00F61674" w:rsidSect="00022BC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5E"/>
    <w:rsid w:val="00022BC4"/>
    <w:rsid w:val="00571FE3"/>
    <w:rsid w:val="00595920"/>
    <w:rsid w:val="00743FB6"/>
    <w:rsid w:val="009D68F8"/>
    <w:rsid w:val="00D663F7"/>
    <w:rsid w:val="00EF435E"/>
    <w:rsid w:val="00F6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0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20"/>
    <w:pPr>
      <w:spacing w:after="20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2551</Words>
  <Characters>14542</Characters>
  <Application>Microsoft Office Word</Application>
  <DocSecurity>0</DocSecurity>
  <Lines>121</Lines>
  <Paragraphs>34</Paragraphs>
  <ScaleCrop>false</ScaleCrop>
  <Company/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2022-03-10T12:06:00Z</dcterms:created>
  <dcterms:modified xsi:type="dcterms:W3CDTF">2022-03-14T05:34:00Z</dcterms:modified>
</cp:coreProperties>
</file>